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600D322F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3539A7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5C962C86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3539A7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3D2EC93B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3539A7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21741B60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3539A7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3539A7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089014FF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3539A7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3539A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122C7DCF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3539A7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59F1201A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3539A7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70B576F6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3539A7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64A29667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3539A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21BAD10F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3539A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37F512AE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3539A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3539A7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2123D478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3539A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3539A7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3539A7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2151223E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3539A7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3539A7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3539A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236BFF96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3539A7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1B93F9A0" w:rsidR="00F74502" w:rsidRPr="008C75C6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8C75C6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8C75C6" w:rsidRPr="008C75C6">
            <w:rPr>
              <w:rFonts w:ascii="Calibri" w:eastAsia="Calibri" w:hAnsi="Calibri" w:cs="Calibri"/>
              <w:color w:val="000000"/>
              <w:sz w:val="22"/>
              <w:szCs w:val="22"/>
            </w:rPr>
            <w:t>Anexo P</w:t>
          </w:r>
        </w:sdtContent>
      </w:sdt>
      <w:r w:rsidRPr="008C75C6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8C75C6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8C75C6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3539A7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539A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3539A7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3539A7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3539A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Pr="003539A7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3539A7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539A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3539A7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3539A7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3539A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3539A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539A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3539A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</w:rPr>
      </w:pPr>
    </w:p>
    <w:p w14:paraId="664F2084" w14:textId="24EF5FB4" w:rsidR="0076460C" w:rsidRPr="003539A7" w:rsidRDefault="00406EA8" w:rsidP="004213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3539A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no recoger las muestras entregadas para evaluación en los plazos establecidos en las bases, se entenderá que no tiene intención o interés alguno de recuperarlas, por lo que se procederá a </w:t>
      </w:r>
      <w:r w:rsidR="00421399" w:rsidRPr="003539A7">
        <w:rPr>
          <w:rFonts w:ascii="Calibri" w:eastAsia="Calibri" w:hAnsi="Calibri" w:cs="Calibri"/>
          <w:color w:val="000000"/>
          <w:sz w:val="22"/>
          <w:szCs w:val="22"/>
        </w:rPr>
        <w:t>su</w:t>
      </w:r>
      <w:r w:rsidR="002B6AC2" w:rsidRPr="003539A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3539A7">
        <w:rPr>
          <w:rFonts w:ascii="Calibri" w:eastAsia="Calibri" w:hAnsi="Calibri" w:cs="Calibri"/>
          <w:color w:val="000000"/>
          <w:sz w:val="22"/>
          <w:szCs w:val="22"/>
        </w:rPr>
        <w:t xml:space="preserve">destrucción , liberando al almacén de esta Dirección de la responsabilidad de su resguardo. </w:t>
      </w:r>
    </w:p>
    <w:p w14:paraId="5A2D3B4C" w14:textId="77777777" w:rsidR="0076460C" w:rsidRPr="003539A7" w:rsidRDefault="0076460C" w:rsidP="0076460C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76460C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5865B0" w14:textId="77777777" w:rsidR="007A4679" w:rsidRDefault="007A4679">
      <w:r>
        <w:separator/>
      </w:r>
    </w:p>
  </w:endnote>
  <w:endnote w:type="continuationSeparator" w:id="0">
    <w:p w14:paraId="70D69FA4" w14:textId="77777777" w:rsidR="007A4679" w:rsidRDefault="007A4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653D42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653D42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014289" w14:textId="77777777" w:rsidR="007A4679" w:rsidRDefault="007A4679">
      <w:r>
        <w:separator/>
      </w:r>
    </w:p>
  </w:footnote>
  <w:footnote w:type="continuationSeparator" w:id="0">
    <w:p w14:paraId="68276CE8" w14:textId="77777777" w:rsidR="007A4679" w:rsidRDefault="007A46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9" w14:textId="4DB99FC1" w:rsidR="00085EE3" w:rsidRDefault="003539A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3539A7">
      <w:rPr>
        <w:rFonts w:ascii="Arial Black" w:eastAsia="Arial Black" w:hAnsi="Arial Black" w:cs="Arial Black"/>
        <w:b/>
        <w:color w:val="000000"/>
        <w:sz w:val="22"/>
        <w:szCs w:val="22"/>
      </w:rPr>
      <w:t>Licitación Pública Nacional Presencial No. 40051001-064-23 (CAGEG-064/2023), para la Adquisición de Equipo e Instrumental médico y de laboratorio</w:t>
    </w:r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9A7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53D42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A4679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8C75C6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1E95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E564D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B375F"/>
    <w:rsid w:val="008C4789"/>
    <w:rsid w:val="009B1CD7"/>
    <w:rsid w:val="00A37C5B"/>
    <w:rsid w:val="00B56372"/>
    <w:rsid w:val="00B637F3"/>
    <w:rsid w:val="00DB5B01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1263</TotalTime>
  <Pages>3</Pages>
  <Words>1286</Words>
  <Characters>7077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KARINA GARCIA BARBOSA</cp:lastModifiedBy>
  <cp:revision>79</cp:revision>
  <cp:lastPrinted>2023-08-18T16:49:00Z</cp:lastPrinted>
  <dcterms:created xsi:type="dcterms:W3CDTF">2018-06-19T16:42:00Z</dcterms:created>
  <dcterms:modified xsi:type="dcterms:W3CDTF">2023-08-18T16:53:00Z</dcterms:modified>
</cp:coreProperties>
</file>